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6D6FBB" w14:textId="48645BD5" w:rsidR="00C317F2" w:rsidRDefault="00C317F2" w:rsidP="00A2109A">
      <w:pPr>
        <w:pStyle w:val="AralkYok"/>
        <w:rPr>
          <w:sz w:val="20"/>
          <w:szCs w:val="20"/>
        </w:rPr>
      </w:pPr>
      <w:bookmarkStart w:id="0" w:name="_GoBack"/>
      <w:bookmarkEnd w:id="0"/>
    </w:p>
    <w:p w14:paraId="47D3136D" w14:textId="079D0CAA" w:rsidR="00C317F2" w:rsidRDefault="00C317F2" w:rsidP="00A2109A">
      <w:pPr>
        <w:pStyle w:val="AralkYok"/>
        <w:rPr>
          <w:sz w:val="20"/>
          <w:szCs w:val="20"/>
        </w:rPr>
      </w:pPr>
    </w:p>
    <w:p w14:paraId="45C1A18D" w14:textId="0CCEBE47" w:rsidR="00C317F2" w:rsidRPr="00AA576B" w:rsidRDefault="00255300" w:rsidP="00C317F2">
      <w:pPr>
        <w:pStyle w:val="AralkYok"/>
        <w:jc w:val="center"/>
        <w:rPr>
          <w:b/>
        </w:rPr>
      </w:pPr>
      <w:hyperlink r:id="rId6" w:history="1">
        <w:r w:rsidRPr="007D5CDF">
          <w:rPr>
            <w:rStyle w:val="Kpr"/>
            <w:b/>
          </w:rPr>
          <w:t>2. SINIF MATEMATİK DERSİ DERS PLANI</w:t>
        </w:r>
      </w:hyperlink>
    </w:p>
    <w:p w14:paraId="305F89F9" w14:textId="6DC93FD6" w:rsidR="00C317F2" w:rsidRPr="00FF1DD2" w:rsidRDefault="00255300" w:rsidP="00C317F2">
      <w:pPr>
        <w:pStyle w:val="AralkYok"/>
        <w:jc w:val="center"/>
        <w:rPr>
          <w:b/>
          <w:color w:val="FF0000"/>
        </w:rPr>
      </w:pPr>
      <w:r>
        <w:rPr>
          <w:b/>
          <w:color w:val="FF0000"/>
        </w:rPr>
        <w:t>20</w:t>
      </w:r>
      <w:r w:rsidRPr="00FF1DD2">
        <w:rPr>
          <w:b/>
          <w:color w:val="FF0000"/>
        </w:rPr>
        <w:t xml:space="preserve">.Hafta </w:t>
      </w:r>
    </w:p>
    <w:p w14:paraId="5C3CD093" w14:textId="44578A7B" w:rsidR="00C317F2" w:rsidRPr="00AA576B" w:rsidRDefault="00255300" w:rsidP="00C317F2">
      <w:pPr>
        <w:pStyle w:val="AralkYok"/>
        <w:jc w:val="center"/>
        <w:rPr>
          <w:b/>
        </w:rPr>
      </w:pPr>
      <w:r>
        <w:rPr>
          <w:b/>
        </w:rPr>
        <w:t>(09-13 ŞUBAT 2026</w:t>
      </w:r>
      <w:r w:rsidRPr="00AA576B">
        <w:rPr>
          <w:b/>
        </w:rPr>
        <w:t>)</w:t>
      </w:r>
    </w:p>
    <w:p w14:paraId="241A7D4F" w14:textId="77777777" w:rsidR="00C317F2" w:rsidRDefault="00C317F2" w:rsidP="00C317F2">
      <w:pPr>
        <w:pStyle w:val="AralkYok"/>
        <w:jc w:val="center"/>
      </w:pPr>
    </w:p>
    <w:tbl>
      <w:tblPr>
        <w:tblStyle w:val="TabloKlavuzu"/>
        <w:tblW w:w="0" w:type="auto"/>
        <w:jc w:val="center"/>
        <w:tblLook w:val="04A0" w:firstRow="1" w:lastRow="0" w:firstColumn="1" w:lastColumn="0" w:noHBand="0" w:noVBand="1"/>
      </w:tblPr>
      <w:tblGrid>
        <w:gridCol w:w="2547"/>
        <w:gridCol w:w="8084"/>
      </w:tblGrid>
      <w:tr w:rsidR="00C01B4A" w14:paraId="04425276" w14:textId="77777777" w:rsidTr="00254A24">
        <w:trPr>
          <w:jc w:val="center"/>
        </w:trPr>
        <w:tc>
          <w:tcPr>
            <w:tcW w:w="2547" w:type="dxa"/>
            <w:vAlign w:val="center"/>
          </w:tcPr>
          <w:p w14:paraId="2745F460" w14:textId="77777777" w:rsidR="00C317F2" w:rsidRPr="006A6C04" w:rsidRDefault="00255300" w:rsidP="00254A24">
            <w:pPr>
              <w:pStyle w:val="AralkYok"/>
              <w:rPr>
                <w:sz w:val="18"/>
                <w:szCs w:val="18"/>
              </w:rPr>
            </w:pPr>
            <w:r w:rsidRPr="006A6C04">
              <w:rPr>
                <w:rFonts w:ascii="Tahoma" w:hAnsi="Tahoma" w:cs="Tahoma"/>
                <w:b/>
                <w:sz w:val="18"/>
                <w:szCs w:val="18"/>
                <w14:ligatures w14:val="standardContextual"/>
              </w:rPr>
              <w:t>DERS SAATİ</w:t>
            </w:r>
          </w:p>
        </w:tc>
        <w:tc>
          <w:tcPr>
            <w:tcW w:w="8084" w:type="dxa"/>
            <w:vAlign w:val="center"/>
          </w:tcPr>
          <w:p w14:paraId="41BCD4F3" w14:textId="77777777" w:rsidR="00C317F2" w:rsidRPr="006A6C04" w:rsidRDefault="00255300" w:rsidP="00254A24">
            <w:pPr>
              <w:pStyle w:val="AralkYok"/>
              <w:rPr>
                <w:sz w:val="19"/>
                <w:szCs w:val="19"/>
              </w:rPr>
            </w:pPr>
            <w:r w:rsidRPr="006A6C04">
              <w:rPr>
                <w:rFonts w:ascii="Tahoma" w:hAnsi="Tahoma" w:cs="Tahoma"/>
                <w:sz w:val="19"/>
                <w:szCs w:val="19"/>
                <w14:ligatures w14:val="standardContextual"/>
              </w:rPr>
              <w:t xml:space="preserve"> 5  Ders saati</w:t>
            </w:r>
          </w:p>
        </w:tc>
      </w:tr>
      <w:tr w:rsidR="00C01B4A" w14:paraId="53AD503E" w14:textId="77777777" w:rsidTr="00254A24">
        <w:trPr>
          <w:jc w:val="center"/>
        </w:trPr>
        <w:tc>
          <w:tcPr>
            <w:tcW w:w="2547" w:type="dxa"/>
            <w:vAlign w:val="center"/>
          </w:tcPr>
          <w:p w14:paraId="7F6226B8" w14:textId="77777777" w:rsidR="00C317F2" w:rsidRPr="006A6C04" w:rsidRDefault="00255300" w:rsidP="00254A24">
            <w:pPr>
              <w:pStyle w:val="AralkYok"/>
              <w:rPr>
                <w:sz w:val="18"/>
                <w:szCs w:val="18"/>
              </w:rPr>
            </w:pPr>
            <w:r w:rsidRPr="006A6C04">
              <w:rPr>
                <w:rFonts w:ascii="Tahoma" w:hAnsi="Tahoma" w:cs="Tahoma"/>
                <w:b/>
                <w:sz w:val="18"/>
                <w:szCs w:val="18"/>
                <w14:ligatures w14:val="standardContextual"/>
              </w:rPr>
              <w:t>TEMA</w:t>
            </w:r>
          </w:p>
        </w:tc>
        <w:tc>
          <w:tcPr>
            <w:tcW w:w="8084" w:type="dxa"/>
            <w:vAlign w:val="center"/>
          </w:tcPr>
          <w:p w14:paraId="73746756" w14:textId="77777777" w:rsidR="00C317F2" w:rsidRPr="006A6C04" w:rsidRDefault="00255300" w:rsidP="00254A24">
            <w:pPr>
              <w:pStyle w:val="AralkYok"/>
              <w:rPr>
                <w:rFonts w:ascii="Tahoma" w:hAnsi="Tahoma" w:cs="Tahoma"/>
                <w:b/>
                <w:sz w:val="19"/>
                <w:szCs w:val="19"/>
                <w14:ligatures w14:val="standardContextual"/>
              </w:rPr>
            </w:pPr>
            <w:r w:rsidRPr="006A6C04">
              <w:rPr>
                <w:rFonts w:ascii="Tahoma" w:hAnsi="Tahoma" w:cs="Tahoma"/>
                <w:b/>
                <w:sz w:val="19"/>
                <w:szCs w:val="19"/>
                <w14:ligatures w14:val="standardContextual"/>
              </w:rPr>
              <w:t>İŞLEMLERDEN CEBİRSEL DÜŞÜNMEYE</w:t>
            </w:r>
          </w:p>
        </w:tc>
      </w:tr>
      <w:tr w:rsidR="00C01B4A" w14:paraId="1B3CC296" w14:textId="77777777" w:rsidTr="00254A24">
        <w:trPr>
          <w:jc w:val="center"/>
        </w:trPr>
        <w:tc>
          <w:tcPr>
            <w:tcW w:w="2547" w:type="dxa"/>
            <w:vAlign w:val="center"/>
          </w:tcPr>
          <w:p w14:paraId="3AEC3A0F" w14:textId="77777777" w:rsidR="00C317F2" w:rsidRPr="006A6C04" w:rsidRDefault="00255300" w:rsidP="00254A24">
            <w:pPr>
              <w:pStyle w:val="AralkYok"/>
              <w:rPr>
                <w:sz w:val="18"/>
                <w:szCs w:val="18"/>
              </w:rPr>
            </w:pPr>
            <w:r w:rsidRPr="006A6C04">
              <w:rPr>
                <w:rFonts w:ascii="Tahoma" w:hAnsi="Tahoma" w:cs="Tahoma"/>
                <w:b/>
                <w:sz w:val="18"/>
                <w:szCs w:val="18"/>
                <w14:ligatures w14:val="standardContextual"/>
              </w:rPr>
              <w:t xml:space="preserve">İÇERİK </w:t>
            </w:r>
            <w:r w:rsidRPr="006A6C04">
              <w:rPr>
                <w:rFonts w:ascii="Tahoma" w:hAnsi="Tahoma" w:cs="Tahoma"/>
                <w:b/>
                <w:sz w:val="18"/>
                <w:szCs w:val="18"/>
                <w14:ligatures w14:val="standardContextual"/>
              </w:rPr>
              <w:t>ÇERÇEVESİ</w:t>
            </w:r>
          </w:p>
        </w:tc>
        <w:tc>
          <w:tcPr>
            <w:tcW w:w="8084" w:type="dxa"/>
            <w:vAlign w:val="center"/>
          </w:tcPr>
          <w:p w14:paraId="137C1BA2" w14:textId="77777777" w:rsidR="00C317F2" w:rsidRPr="006A6C04" w:rsidRDefault="00255300" w:rsidP="00254A24">
            <w:pPr>
              <w:pStyle w:val="AralkYok"/>
              <w:rPr>
                <w:rFonts w:ascii="Tahoma" w:hAnsi="Tahoma" w:cs="Tahoma"/>
                <w:b/>
                <w:sz w:val="19"/>
                <w:szCs w:val="19"/>
                <w14:ligatures w14:val="standardContextual"/>
              </w:rPr>
            </w:pPr>
            <w:r w:rsidRPr="006A6C04">
              <w:rPr>
                <w:rFonts w:ascii="Barlow-Light" w:hAnsi="Barlow-Light" w:cs="Barlow-Light"/>
                <w:b/>
                <w:sz w:val="19"/>
                <w:szCs w:val="19"/>
                <w14:ligatures w14:val="standardContextual"/>
              </w:rPr>
              <w:t>Toplama ve Çıkarma İşlemi, Çarpma ve Bölme İşlemi, Eşitlik</w:t>
            </w:r>
          </w:p>
        </w:tc>
      </w:tr>
      <w:tr w:rsidR="00C01B4A" w14:paraId="72B25864" w14:textId="77777777" w:rsidTr="00254A24">
        <w:trPr>
          <w:jc w:val="center"/>
        </w:trPr>
        <w:tc>
          <w:tcPr>
            <w:tcW w:w="2547" w:type="dxa"/>
            <w:vAlign w:val="center"/>
          </w:tcPr>
          <w:p w14:paraId="0501B8D5" w14:textId="77777777" w:rsidR="00C317F2" w:rsidRPr="006A6C04" w:rsidRDefault="00255300" w:rsidP="00254A24">
            <w:pPr>
              <w:pStyle w:val="AralkYok"/>
              <w:rPr>
                <w:rFonts w:ascii="Tahoma" w:hAnsi="Tahoma" w:cs="Tahoma"/>
                <w:b/>
                <w:sz w:val="18"/>
                <w:szCs w:val="18"/>
                <w14:ligatures w14:val="standardContextual"/>
              </w:rPr>
            </w:pPr>
            <w:r w:rsidRPr="006A6C04">
              <w:rPr>
                <w:rFonts w:ascii="Tahoma" w:hAnsi="Tahoma" w:cs="Tahoma"/>
                <w:b/>
                <w:sz w:val="18"/>
                <w:szCs w:val="18"/>
                <w14:ligatures w14:val="standardContextual"/>
              </w:rPr>
              <w:t>ÖĞRENME ÇIKTILARI</w:t>
            </w:r>
          </w:p>
          <w:p w14:paraId="2E1C69AB" w14:textId="77777777" w:rsidR="00C317F2" w:rsidRPr="006A6C04" w:rsidRDefault="00255300" w:rsidP="00254A24">
            <w:pPr>
              <w:pStyle w:val="AralkYok"/>
              <w:rPr>
                <w:sz w:val="18"/>
                <w:szCs w:val="18"/>
              </w:rPr>
            </w:pPr>
            <w:r w:rsidRPr="006A6C04">
              <w:rPr>
                <w:rFonts w:ascii="Tahoma" w:hAnsi="Tahoma" w:cs="Tahoma"/>
                <w:b/>
                <w:sz w:val="18"/>
                <w:szCs w:val="18"/>
                <w14:ligatures w14:val="standardContextual"/>
              </w:rPr>
              <w:t>VE SÜREÇ BİLEŞENLERİ</w:t>
            </w:r>
          </w:p>
        </w:tc>
        <w:tc>
          <w:tcPr>
            <w:tcW w:w="8084" w:type="dxa"/>
            <w:vAlign w:val="center"/>
          </w:tcPr>
          <w:p w14:paraId="130E97FF" w14:textId="77777777" w:rsidR="00C317F2" w:rsidRPr="002A5D52" w:rsidRDefault="00255300" w:rsidP="00254A24">
            <w:pPr>
              <w:pStyle w:val="AralkYok"/>
              <w:rPr>
                <w:rFonts w:ascii="Tahoma" w:hAnsi="Tahoma" w:cs="Tahoma"/>
                <w:b/>
                <w:sz w:val="19"/>
                <w:szCs w:val="19"/>
                <w14:ligatures w14:val="standardContextual"/>
              </w:rPr>
            </w:pPr>
            <w:r w:rsidRPr="002A5D52">
              <w:rPr>
                <w:rFonts w:ascii="Tahoma" w:hAnsi="Tahoma" w:cs="Tahoma"/>
                <w:b/>
                <w:sz w:val="19"/>
                <w:szCs w:val="19"/>
                <w14:ligatures w14:val="standardContextual"/>
              </w:rPr>
              <w:t>MAT.2.2.3. Toplama ve çıkarma işlemlerinin ilişkisini yorumlayabilme</w:t>
            </w:r>
            <w:r>
              <w:rPr>
                <w:rFonts w:ascii="Tahoma" w:hAnsi="Tahoma" w:cs="Tahoma"/>
                <w:b/>
                <w:sz w:val="19"/>
                <w:szCs w:val="19"/>
                <w14:ligatures w14:val="standardContextual"/>
              </w:rPr>
              <w:t xml:space="preserve"> ( 5 saat)</w:t>
            </w:r>
          </w:p>
          <w:p w14:paraId="31E9C111" w14:textId="77777777" w:rsidR="00C317F2" w:rsidRPr="002A5D52" w:rsidRDefault="00255300" w:rsidP="00254A2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2A5D52">
              <w:rPr>
                <w:rFonts w:ascii="Tahoma" w:hAnsi="Tahoma" w:cs="Tahoma"/>
                <w:sz w:val="19"/>
                <w:szCs w:val="19"/>
                <w14:ligatures w14:val="standardContextual"/>
              </w:rPr>
              <w:t>a) Toplama ve çıkarma işlemlerinin ilişkisini inceler.</w:t>
            </w:r>
          </w:p>
          <w:p w14:paraId="6FA08230" w14:textId="77777777" w:rsidR="00C317F2" w:rsidRPr="002A5D52" w:rsidRDefault="00255300" w:rsidP="00254A2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2A5D52">
              <w:rPr>
                <w:rFonts w:ascii="Tahoma" w:hAnsi="Tahoma" w:cs="Tahoma"/>
                <w:sz w:val="19"/>
                <w:szCs w:val="19"/>
                <w14:ligatures w14:val="standardContextual"/>
              </w:rPr>
              <w:t>b</w:t>
            </w:r>
            <w:r w:rsidRPr="002A5D52">
              <w:rPr>
                <w:rFonts w:ascii="Tahoma" w:hAnsi="Tahoma" w:cs="Tahoma"/>
                <w:sz w:val="19"/>
                <w:szCs w:val="19"/>
                <w14:ligatures w14:val="standardContextual"/>
              </w:rPr>
              <w:t>) Toplama ve çıkarma işlemlerini tersine dönüştürür.</w:t>
            </w:r>
          </w:p>
          <w:p w14:paraId="7BAF638B" w14:textId="77777777" w:rsidR="00C317F2" w:rsidRPr="002A5D52" w:rsidRDefault="00255300" w:rsidP="00254A2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2A5D52">
              <w:rPr>
                <w:rFonts w:ascii="Tahoma" w:hAnsi="Tahoma" w:cs="Tahoma"/>
                <w:sz w:val="19"/>
                <w:szCs w:val="19"/>
                <w14:ligatures w14:val="standardContextual"/>
              </w:rPr>
              <w:t xml:space="preserve">c) Toplama ve çıkarma işlemlerinin ilişkisini yeniden ifade eder.     </w:t>
            </w:r>
          </w:p>
          <w:p w14:paraId="128AD24C" w14:textId="77777777" w:rsidR="00C317F2" w:rsidRPr="006A6C04" w:rsidRDefault="00C317F2" w:rsidP="00254A24">
            <w:pPr>
              <w:pStyle w:val="AralkYok"/>
              <w:rPr>
                <w:rFonts w:ascii="Tahoma" w:hAnsi="Tahoma" w:cs="Tahoma"/>
                <w:sz w:val="19"/>
                <w:szCs w:val="19"/>
                <w14:ligatures w14:val="standardContextual"/>
              </w:rPr>
            </w:pPr>
          </w:p>
        </w:tc>
      </w:tr>
      <w:tr w:rsidR="00C01B4A" w14:paraId="7E15B93F" w14:textId="77777777" w:rsidTr="00254A24">
        <w:trPr>
          <w:jc w:val="center"/>
        </w:trPr>
        <w:tc>
          <w:tcPr>
            <w:tcW w:w="2547" w:type="dxa"/>
            <w:vAlign w:val="center"/>
          </w:tcPr>
          <w:p w14:paraId="3EF5E9AB" w14:textId="77777777" w:rsidR="00C317F2" w:rsidRPr="006A6C04" w:rsidRDefault="00255300" w:rsidP="00254A24">
            <w:pPr>
              <w:pStyle w:val="AralkYok"/>
              <w:rPr>
                <w:sz w:val="18"/>
                <w:szCs w:val="18"/>
              </w:rPr>
            </w:pPr>
            <w:r w:rsidRPr="006A6C04">
              <w:rPr>
                <w:rFonts w:ascii="Tahoma" w:hAnsi="Tahoma" w:cs="Tahoma"/>
                <w:b/>
                <w:sz w:val="18"/>
                <w:szCs w:val="18"/>
                <w14:ligatures w14:val="standardContextual"/>
              </w:rPr>
              <w:t>EĞİTİM ARAÇ-GEREÇLERİ</w:t>
            </w:r>
          </w:p>
        </w:tc>
        <w:tc>
          <w:tcPr>
            <w:tcW w:w="8084" w:type="dxa"/>
            <w:vAlign w:val="center"/>
          </w:tcPr>
          <w:p w14:paraId="7B1209FA" w14:textId="77777777" w:rsidR="00C317F2" w:rsidRPr="006A6C04" w:rsidRDefault="00255300" w:rsidP="00254A24">
            <w:pPr>
              <w:pStyle w:val="AralkYok"/>
              <w:rPr>
                <w:sz w:val="19"/>
                <w:szCs w:val="19"/>
              </w:rPr>
            </w:pPr>
            <w:r w:rsidRPr="006A6C04">
              <w:rPr>
                <w:rFonts w:ascii="Tahoma" w:hAnsi="Tahoma" w:cs="Tahoma"/>
                <w:sz w:val="19"/>
                <w:szCs w:val="19"/>
              </w:rPr>
              <w:t xml:space="preserve">Matematik ders kitabı, web2 uygulamaları, çalışma kağıtları, sayı kartları, sayı blokları, farklı </w:t>
            </w:r>
            <w:r w:rsidRPr="006A6C04">
              <w:rPr>
                <w:rFonts w:ascii="Tahoma" w:hAnsi="Tahoma" w:cs="Tahoma"/>
                <w:sz w:val="19"/>
                <w:szCs w:val="19"/>
              </w:rPr>
              <w:t>sayma nesneleri, abaküs</w:t>
            </w:r>
          </w:p>
        </w:tc>
      </w:tr>
      <w:tr w:rsidR="00C01B4A" w14:paraId="6AF8B3DD" w14:textId="77777777" w:rsidTr="00254A24">
        <w:trPr>
          <w:jc w:val="center"/>
        </w:trPr>
        <w:tc>
          <w:tcPr>
            <w:tcW w:w="2547" w:type="dxa"/>
            <w:vAlign w:val="center"/>
          </w:tcPr>
          <w:p w14:paraId="2270A8CA" w14:textId="77777777" w:rsidR="00C317F2" w:rsidRPr="006A6C04" w:rsidRDefault="00255300" w:rsidP="00254A24">
            <w:pPr>
              <w:pStyle w:val="AralkYok"/>
              <w:rPr>
                <w:sz w:val="18"/>
                <w:szCs w:val="18"/>
              </w:rPr>
            </w:pPr>
            <w:r w:rsidRPr="006A6C04">
              <w:rPr>
                <w:rFonts w:ascii="Tahoma" w:hAnsi="Tahoma" w:cs="Tahoma"/>
                <w:b/>
                <w:sz w:val="18"/>
                <w:szCs w:val="18"/>
                <w14:ligatures w14:val="standardContextual"/>
              </w:rPr>
              <w:t>YÖNTEM - TEKNİKLER</w:t>
            </w:r>
          </w:p>
        </w:tc>
        <w:tc>
          <w:tcPr>
            <w:tcW w:w="8084" w:type="dxa"/>
            <w:vAlign w:val="center"/>
          </w:tcPr>
          <w:p w14:paraId="57080D72" w14:textId="77777777" w:rsidR="00C317F2" w:rsidRPr="006A6C04" w:rsidRDefault="00255300" w:rsidP="00254A24">
            <w:pPr>
              <w:pStyle w:val="AralkYok"/>
              <w:rPr>
                <w:sz w:val="19"/>
                <w:szCs w:val="19"/>
              </w:rPr>
            </w:pPr>
            <w:r w:rsidRPr="006A6C04">
              <w:rPr>
                <w:rFonts w:ascii="Tahoma" w:hAnsi="Tahoma" w:cs="Tahoma"/>
                <w:sz w:val="19"/>
                <w:szCs w:val="19"/>
              </w:rPr>
              <w:t>1.Anlatım 2.Tümevarım 3. Tümdengelim 4. Grup tartışması 5. Gezi gözlem 6. Gösteri 7. Soru yanıt 8. Örnek olay  9. Beyin fırtınası 10. Canlandırma 11. Grup çalışmaları 12. Oyunlar 13. Rol yapma 14. Canlandırma</w:t>
            </w:r>
          </w:p>
        </w:tc>
      </w:tr>
      <w:tr w:rsidR="00C01B4A" w14:paraId="6945BC2B" w14:textId="77777777" w:rsidTr="00254A24">
        <w:trPr>
          <w:jc w:val="center"/>
        </w:trPr>
        <w:tc>
          <w:tcPr>
            <w:tcW w:w="2547" w:type="dxa"/>
            <w:vAlign w:val="center"/>
          </w:tcPr>
          <w:p w14:paraId="6219233D" w14:textId="77777777" w:rsidR="00C317F2" w:rsidRPr="006A6C04" w:rsidRDefault="00255300" w:rsidP="00254A24">
            <w:pPr>
              <w:pStyle w:val="AralkYok"/>
              <w:rPr>
                <w:sz w:val="18"/>
                <w:szCs w:val="18"/>
              </w:rPr>
            </w:pPr>
            <w:r w:rsidRPr="006A6C04">
              <w:rPr>
                <w:rFonts w:ascii="Tahoma" w:hAnsi="Tahoma" w:cs="Tahoma"/>
                <w:b/>
                <w:sz w:val="18"/>
                <w:szCs w:val="18"/>
                <w14:ligatures w14:val="standardContextual"/>
              </w:rPr>
              <w:t>An</w:t>
            </w:r>
            <w:r w:rsidRPr="006A6C04">
              <w:rPr>
                <w:rFonts w:ascii="Tahoma" w:hAnsi="Tahoma" w:cs="Tahoma"/>
                <w:b/>
                <w:sz w:val="18"/>
                <w:szCs w:val="18"/>
                <w14:ligatures w14:val="standardContextual"/>
              </w:rPr>
              <w:t>ahtar Kavramlar ve Semboller</w:t>
            </w:r>
          </w:p>
        </w:tc>
        <w:tc>
          <w:tcPr>
            <w:tcW w:w="8084" w:type="dxa"/>
            <w:vAlign w:val="center"/>
          </w:tcPr>
          <w:p w14:paraId="7969C209" w14:textId="77777777" w:rsidR="00C317F2" w:rsidRPr="006A6C04" w:rsidRDefault="00255300" w:rsidP="00254A24">
            <w:pPr>
              <w:pStyle w:val="AralkYok"/>
              <w:rPr>
                <w:sz w:val="19"/>
                <w:szCs w:val="19"/>
              </w:rPr>
            </w:pPr>
            <w:r w:rsidRPr="006A6C04">
              <w:rPr>
                <w:rFonts w:ascii="Tahoma" w:hAnsi="Tahoma" w:cs="Tahoma"/>
                <w:sz w:val="19"/>
                <w:szCs w:val="19"/>
                <w14:ligatures w14:val="standardContextual"/>
              </w:rPr>
              <w:t>eldeli toplama, tekrarlı toplama, çarpma, çarpan, çarpım, ardışık çıkarma, bölme, bölünen, bölen, bölüm, kalan, gruplandırma, eşit paylaştırma</w:t>
            </w:r>
          </w:p>
        </w:tc>
      </w:tr>
      <w:tr w:rsidR="00C01B4A" w14:paraId="731E8F06" w14:textId="77777777" w:rsidTr="00254A24">
        <w:trPr>
          <w:jc w:val="center"/>
        </w:trPr>
        <w:tc>
          <w:tcPr>
            <w:tcW w:w="2547" w:type="dxa"/>
            <w:vAlign w:val="center"/>
          </w:tcPr>
          <w:p w14:paraId="3350A2DA" w14:textId="77777777" w:rsidR="00C317F2" w:rsidRPr="006A6C04" w:rsidRDefault="00255300" w:rsidP="00254A24">
            <w:pPr>
              <w:pStyle w:val="AralkYok"/>
              <w:rPr>
                <w:rFonts w:ascii="Tahoma" w:hAnsi="Tahoma" w:cs="Tahoma"/>
                <w:b/>
                <w:sz w:val="18"/>
                <w:szCs w:val="18"/>
                <w14:ligatures w14:val="standardContextual"/>
              </w:rPr>
            </w:pPr>
            <w:r w:rsidRPr="006A6C04">
              <w:rPr>
                <w:rFonts w:ascii="Tahoma" w:hAnsi="Tahoma" w:cs="Tahoma"/>
                <w:b/>
                <w:sz w:val="18"/>
                <w:szCs w:val="18"/>
                <w14:ligatures w14:val="standardContextual"/>
              </w:rPr>
              <w:t>ÖĞRENME KANITLARI</w:t>
            </w:r>
          </w:p>
          <w:p w14:paraId="378447E2" w14:textId="77777777" w:rsidR="00C317F2" w:rsidRPr="006A6C04" w:rsidRDefault="00255300" w:rsidP="00254A24">
            <w:pPr>
              <w:pStyle w:val="AralkYok"/>
              <w:rPr>
                <w:rFonts w:ascii="Tahoma" w:hAnsi="Tahoma" w:cs="Tahoma"/>
                <w:b/>
                <w:sz w:val="18"/>
                <w:szCs w:val="18"/>
                <w14:ligatures w14:val="standardContextual"/>
              </w:rPr>
            </w:pPr>
            <w:r w:rsidRPr="006A6C04">
              <w:rPr>
                <w:rFonts w:ascii="Tahoma" w:hAnsi="Tahoma" w:cs="Tahoma"/>
                <w:b/>
                <w:sz w:val="18"/>
                <w:szCs w:val="18"/>
                <w14:ligatures w14:val="standardContextual"/>
              </w:rPr>
              <w:t>(Ölçme ve Değerlendirme)</w:t>
            </w:r>
          </w:p>
        </w:tc>
        <w:tc>
          <w:tcPr>
            <w:tcW w:w="8084" w:type="dxa"/>
            <w:vAlign w:val="center"/>
          </w:tcPr>
          <w:p w14:paraId="68C675E7" w14:textId="77777777" w:rsidR="00C317F2" w:rsidRPr="006A6C04" w:rsidRDefault="00255300" w:rsidP="00254A2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Öğrenme-öğretme uygulamaları neticesinde</w:t>
            </w:r>
            <w:r w:rsidRPr="006A6C04">
              <w:rPr>
                <w:rFonts w:ascii="Tahoma" w:hAnsi="Tahoma" w:cs="Tahoma"/>
                <w:sz w:val="19"/>
                <w:szCs w:val="19"/>
                <w14:ligatures w14:val="standardContextual"/>
              </w:rPr>
              <w:t xml:space="preserve"> ulaşılmak istenen öğrenme çıktıları; gözlem</w:t>
            </w:r>
          </w:p>
          <w:p w14:paraId="20A5FFBA" w14:textId="77777777" w:rsidR="00C317F2" w:rsidRPr="006A6C04" w:rsidRDefault="00255300" w:rsidP="00254A2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formları, performans görevi, kontrol listeleri, eşleştirme sorularından ve izleme testleri</w:t>
            </w:r>
          </w:p>
          <w:p w14:paraId="1B505020" w14:textId="77777777" w:rsidR="00C317F2" w:rsidRPr="006A6C04" w:rsidRDefault="00255300" w:rsidP="00254A2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kullanılarak değerlendirilebilir. Toplama ve çıkarma işlemlerini gerektiren günlük yaşam problemlerini çözümleri ile bir</w:t>
            </w:r>
            <w:r w:rsidRPr="006A6C04">
              <w:rPr>
                <w:rFonts w:ascii="Tahoma" w:hAnsi="Tahoma" w:cs="Tahoma"/>
                <w:sz w:val="19"/>
                <w:szCs w:val="19"/>
                <w14:ligatures w14:val="standardContextual"/>
              </w:rPr>
              <w:t>likte oluşturabilecekleri performans görevi verilebilir. Performans görevinin değerlendirilmesi bütüncül dereceli puanlama anahtarı ile yapılabilir.</w:t>
            </w:r>
          </w:p>
        </w:tc>
      </w:tr>
      <w:tr w:rsidR="00C01B4A" w14:paraId="5BEC86E2" w14:textId="77777777" w:rsidTr="00254A24">
        <w:trPr>
          <w:jc w:val="center"/>
        </w:trPr>
        <w:tc>
          <w:tcPr>
            <w:tcW w:w="2547" w:type="dxa"/>
            <w:vAlign w:val="center"/>
          </w:tcPr>
          <w:p w14:paraId="7661CA3E" w14:textId="77777777" w:rsidR="00C317F2" w:rsidRPr="006A6C04" w:rsidRDefault="00255300" w:rsidP="00254A24">
            <w:pPr>
              <w:pStyle w:val="AralkYok"/>
              <w:rPr>
                <w:rFonts w:ascii="Tahoma" w:hAnsi="Tahoma" w:cs="Tahoma"/>
                <w:b/>
                <w:sz w:val="19"/>
                <w:szCs w:val="19"/>
                <w14:ligatures w14:val="standardContextual"/>
              </w:rPr>
            </w:pPr>
            <w:r w:rsidRPr="006A6C04">
              <w:rPr>
                <w:rFonts w:ascii="Tahoma" w:hAnsi="Tahoma" w:cs="Tahoma"/>
                <w:b/>
                <w:sz w:val="19"/>
                <w:szCs w:val="19"/>
                <w14:ligatures w14:val="standardContextual"/>
              </w:rPr>
              <w:t>Öğretme-Öğrenme</w:t>
            </w:r>
          </w:p>
          <w:p w14:paraId="2098B079" w14:textId="77777777" w:rsidR="00C317F2" w:rsidRPr="006A6C04" w:rsidRDefault="00255300" w:rsidP="00254A24">
            <w:pPr>
              <w:pStyle w:val="AralkYok"/>
              <w:rPr>
                <w:rFonts w:ascii="Tahoma" w:hAnsi="Tahoma" w:cs="Tahoma"/>
                <w:b/>
                <w:sz w:val="19"/>
                <w:szCs w:val="19"/>
                <w14:ligatures w14:val="standardContextual"/>
              </w:rPr>
            </w:pPr>
            <w:r w:rsidRPr="006A6C04">
              <w:rPr>
                <w:rFonts w:ascii="Tahoma" w:hAnsi="Tahoma" w:cs="Tahoma"/>
                <w:b/>
                <w:sz w:val="19"/>
                <w:szCs w:val="19"/>
                <w14:ligatures w14:val="standardContextual"/>
              </w:rPr>
              <w:t>Uygulamalar</w:t>
            </w:r>
          </w:p>
        </w:tc>
        <w:tc>
          <w:tcPr>
            <w:tcW w:w="8084" w:type="dxa"/>
            <w:vAlign w:val="center"/>
          </w:tcPr>
          <w:p w14:paraId="1CB6E6DA" w14:textId="77777777" w:rsidR="00C317F2" w:rsidRDefault="00255300" w:rsidP="00254A24">
            <w:pPr>
              <w:pStyle w:val="AralkYok"/>
              <w:rPr>
                <w:rFonts w:ascii="Tahoma" w:hAnsi="Tahoma" w:cs="Tahoma"/>
                <w:b/>
                <w:sz w:val="19"/>
                <w:szCs w:val="19"/>
                <w14:ligatures w14:val="standardContextual"/>
              </w:rPr>
            </w:pPr>
            <w:r w:rsidRPr="002A5D52">
              <w:rPr>
                <w:rFonts w:ascii="Tahoma" w:hAnsi="Tahoma" w:cs="Tahoma"/>
                <w:b/>
                <w:sz w:val="19"/>
                <w:szCs w:val="19"/>
                <w14:ligatures w14:val="standardContextual"/>
              </w:rPr>
              <w:t>MAT.2.2.3. Toplama ve çıkarma işlemlerinin ilişkisini yorumlayabilme ( 5 saat)</w:t>
            </w:r>
          </w:p>
          <w:p w14:paraId="2FC30B51" w14:textId="77777777" w:rsidR="00C317F2" w:rsidRPr="00C317F2" w:rsidRDefault="00255300" w:rsidP="00254A2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 xml:space="preserve">  </w:t>
            </w:r>
            <w:r w:rsidRPr="006A6C04">
              <w:rPr>
                <w:rFonts w:ascii="Tahoma" w:hAnsi="Tahoma" w:cs="Tahoma"/>
                <w:color w:val="000000" w:themeColor="text1"/>
                <w:sz w:val="19"/>
                <w:szCs w:val="19"/>
                <w14:ligatures w14:val="standardContextual"/>
              </w:rPr>
              <w:t>♦</w:t>
            </w:r>
            <w:r w:rsidRPr="006A6C04">
              <w:rPr>
                <w:rFonts w:ascii="Tahoma" w:hAnsi="Tahoma" w:cs="Tahoma"/>
                <w:color w:val="000000" w:themeColor="text1"/>
                <w:sz w:val="19"/>
                <w:szCs w:val="19"/>
                <w14:ligatures w14:val="standardContextual"/>
              </w:rPr>
              <w:t xml:space="preserve"> </w:t>
            </w:r>
            <w:r w:rsidRPr="00C317F2">
              <w:rPr>
                <w:rFonts w:ascii="Tahoma" w:hAnsi="Tahoma" w:cs="Tahoma"/>
                <w:sz w:val="19"/>
                <w:szCs w:val="19"/>
                <w14:ligatures w14:val="standardContextual"/>
              </w:rPr>
              <w:t>Toplama ve çıkarma işlemlerinin birbirinin tersi işlemler olduğunu kavratmaya yönelik</w:t>
            </w:r>
          </w:p>
          <w:p w14:paraId="6895FF43" w14:textId="77777777" w:rsidR="00C317F2" w:rsidRPr="00C317F2" w:rsidRDefault="00255300" w:rsidP="00254A24">
            <w:pPr>
              <w:pStyle w:val="AralkYok"/>
              <w:rPr>
                <w:rFonts w:ascii="Tahoma" w:hAnsi="Tahoma" w:cs="Tahoma"/>
                <w:sz w:val="19"/>
                <w:szCs w:val="19"/>
                <w14:ligatures w14:val="standardContextual"/>
              </w:rPr>
            </w:pPr>
            <w:r w:rsidRPr="00C317F2">
              <w:rPr>
                <w:rFonts w:ascii="Tahoma" w:hAnsi="Tahoma" w:cs="Tahoma"/>
                <w:sz w:val="19"/>
                <w:szCs w:val="19"/>
                <w14:ligatures w14:val="standardContextual"/>
              </w:rPr>
              <w:t>alıştırmalar yapılır. Ayrıca tüm süreçlerde matematiksel araç ve teknoloji kullanılarak</w:t>
            </w:r>
          </w:p>
          <w:p w14:paraId="5D6E8933" w14:textId="77777777" w:rsidR="00C317F2" w:rsidRDefault="00255300" w:rsidP="00254A24">
            <w:pPr>
              <w:pStyle w:val="AralkYok"/>
              <w:rPr>
                <w:rFonts w:ascii="Tahoma" w:hAnsi="Tahoma" w:cs="Tahoma"/>
                <w:sz w:val="19"/>
                <w:szCs w:val="19"/>
                <w14:ligatures w14:val="standardContextual"/>
              </w:rPr>
            </w:pPr>
            <w:r w:rsidRPr="00C317F2">
              <w:rPr>
                <w:rFonts w:ascii="Tahoma" w:hAnsi="Tahoma" w:cs="Tahoma"/>
                <w:sz w:val="19"/>
                <w:szCs w:val="19"/>
                <w14:ligatures w14:val="standardContextual"/>
              </w:rPr>
              <w:t>toplama ve çıkarma işlemlerinin birbirinin tersi olduğuna dair etkinlikler ya</w:t>
            </w:r>
            <w:r w:rsidRPr="00C317F2">
              <w:rPr>
                <w:rFonts w:ascii="Tahoma" w:hAnsi="Tahoma" w:cs="Tahoma"/>
                <w:sz w:val="19"/>
                <w:szCs w:val="19"/>
                <w14:ligatures w14:val="standardContextual"/>
              </w:rPr>
              <w:t>pılır</w:t>
            </w:r>
            <w:r>
              <w:rPr>
                <w:rFonts w:ascii="Tahoma" w:hAnsi="Tahoma" w:cs="Tahoma"/>
                <w:sz w:val="19"/>
                <w:szCs w:val="19"/>
                <w14:ligatures w14:val="standardContextual"/>
              </w:rPr>
              <w:t xml:space="preserve"> </w:t>
            </w:r>
            <w:r w:rsidRPr="00C317F2">
              <w:rPr>
                <w:rFonts w:ascii="Tahoma" w:hAnsi="Tahoma" w:cs="Tahoma"/>
                <w:sz w:val="19"/>
                <w:szCs w:val="19"/>
                <w14:ligatures w14:val="standardContextual"/>
              </w:rPr>
              <w:t xml:space="preserve">(MAB5.1). </w:t>
            </w:r>
            <w:r>
              <w:rPr>
                <w:rFonts w:ascii="Tahoma" w:hAnsi="Tahoma" w:cs="Tahoma"/>
                <w:sz w:val="19"/>
                <w:szCs w:val="19"/>
                <w14:ligatures w14:val="standardContextual"/>
              </w:rPr>
              <w:t xml:space="preserve"> </w:t>
            </w:r>
          </w:p>
          <w:p w14:paraId="74925DE3" w14:textId="77777777" w:rsidR="00C317F2" w:rsidRPr="00C317F2" w:rsidRDefault="00255300" w:rsidP="00254A2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6A6C04">
              <w:rPr>
                <w:rFonts w:ascii="Tahoma" w:hAnsi="Tahoma" w:cs="Tahoma"/>
                <w:color w:val="000000" w:themeColor="text1"/>
                <w:sz w:val="19"/>
                <w:szCs w:val="19"/>
                <w14:ligatures w14:val="standardContextual"/>
              </w:rPr>
              <w:t>♦</w:t>
            </w:r>
            <w:r w:rsidRPr="006A6C04">
              <w:rPr>
                <w:rFonts w:ascii="Tahoma" w:hAnsi="Tahoma" w:cs="Tahoma"/>
                <w:color w:val="000000" w:themeColor="text1"/>
                <w:sz w:val="19"/>
                <w:szCs w:val="19"/>
                <w14:ligatures w14:val="standardContextual"/>
              </w:rPr>
              <w:t xml:space="preserve"> </w:t>
            </w:r>
            <w:r>
              <w:rPr>
                <w:rFonts w:ascii="Tahoma" w:hAnsi="Tahoma" w:cs="Tahoma"/>
                <w:sz w:val="19"/>
                <w:szCs w:val="19"/>
                <w14:ligatures w14:val="standardContextual"/>
              </w:rPr>
              <w:t xml:space="preserve"> </w:t>
            </w:r>
            <w:r w:rsidRPr="00C317F2">
              <w:rPr>
                <w:rFonts w:ascii="Tahoma" w:hAnsi="Tahoma" w:cs="Tahoma"/>
                <w:sz w:val="19"/>
                <w:szCs w:val="19"/>
                <w14:ligatures w14:val="standardContextual"/>
              </w:rPr>
              <w:t>Olanaklar dikkate alınarak öğrencilere EBA üzerinden V fabrika, Wordwall</w:t>
            </w:r>
          </w:p>
          <w:p w14:paraId="2E28D10A" w14:textId="77777777" w:rsidR="00C317F2" w:rsidRPr="00C317F2" w:rsidRDefault="00255300" w:rsidP="00254A24">
            <w:pPr>
              <w:pStyle w:val="AralkYok"/>
              <w:rPr>
                <w:rFonts w:ascii="Tahoma" w:hAnsi="Tahoma" w:cs="Tahoma"/>
                <w:sz w:val="19"/>
                <w:szCs w:val="19"/>
                <w14:ligatures w14:val="standardContextual"/>
              </w:rPr>
            </w:pPr>
            <w:r w:rsidRPr="00C317F2">
              <w:rPr>
                <w:rFonts w:ascii="Tahoma" w:hAnsi="Tahoma" w:cs="Tahoma"/>
                <w:sz w:val="19"/>
                <w:szCs w:val="19"/>
                <w14:ligatures w14:val="standardContextual"/>
              </w:rPr>
              <w:t>gibi çevrim içi araçlarla oluşturulmuş içerikler sunularak sürükle bırak vb. oyunları evde</w:t>
            </w:r>
          </w:p>
          <w:p w14:paraId="6EE844F9" w14:textId="77777777" w:rsidR="00C317F2" w:rsidRPr="00C317F2" w:rsidRDefault="00255300" w:rsidP="00254A24">
            <w:pPr>
              <w:pStyle w:val="AralkYok"/>
              <w:rPr>
                <w:rFonts w:ascii="Tahoma" w:hAnsi="Tahoma" w:cs="Tahoma"/>
                <w:sz w:val="19"/>
                <w:szCs w:val="19"/>
                <w14:ligatures w14:val="standardContextual"/>
              </w:rPr>
            </w:pPr>
            <w:r w:rsidRPr="00C317F2">
              <w:rPr>
                <w:rFonts w:ascii="Tahoma" w:hAnsi="Tahoma" w:cs="Tahoma"/>
                <w:sz w:val="19"/>
                <w:szCs w:val="19"/>
                <w14:ligatures w14:val="standardContextual"/>
              </w:rPr>
              <w:t>yapmaları sağlanır (SDB1.2). Eğer sınıfta etkileşimli tahta varsa öğr</w:t>
            </w:r>
            <w:r w:rsidRPr="00C317F2">
              <w:rPr>
                <w:rFonts w:ascii="Tahoma" w:hAnsi="Tahoma" w:cs="Tahoma"/>
                <w:sz w:val="19"/>
                <w:szCs w:val="19"/>
                <w14:ligatures w14:val="standardContextual"/>
              </w:rPr>
              <w:t>enciler tahta üzerin</w:t>
            </w:r>
          </w:p>
          <w:p w14:paraId="5FAAE437" w14:textId="77777777" w:rsidR="00C317F2" w:rsidRDefault="00255300" w:rsidP="00254A24">
            <w:pPr>
              <w:pStyle w:val="AralkYok"/>
              <w:rPr>
                <w:rFonts w:ascii="Tahoma" w:hAnsi="Tahoma" w:cs="Tahoma"/>
                <w:sz w:val="19"/>
                <w:szCs w:val="19"/>
                <w14:ligatures w14:val="standardContextual"/>
              </w:rPr>
            </w:pPr>
            <w:r w:rsidRPr="00C317F2">
              <w:rPr>
                <w:rFonts w:ascii="Tahoma" w:hAnsi="Tahoma" w:cs="Tahoma"/>
                <w:sz w:val="19"/>
                <w:szCs w:val="19"/>
                <w14:ligatures w14:val="standardContextual"/>
              </w:rPr>
              <w:t>den de bu dijital araçlarla etkileşimli bir şekilde öğrencilerin dijital bilgiye erişim,</w:t>
            </w:r>
            <w:r>
              <w:rPr>
                <w:rFonts w:ascii="Tahoma" w:hAnsi="Tahoma" w:cs="Tahoma"/>
                <w:sz w:val="19"/>
                <w:szCs w:val="19"/>
                <w14:ligatures w14:val="standardContextual"/>
              </w:rPr>
              <w:t xml:space="preserve"> </w:t>
            </w:r>
            <w:r w:rsidRPr="00C317F2">
              <w:rPr>
                <w:rFonts w:ascii="Tahoma" w:hAnsi="Tahoma" w:cs="Tahoma"/>
                <w:sz w:val="19"/>
                <w:szCs w:val="19"/>
                <w14:ligatures w14:val="standardContextual"/>
              </w:rPr>
              <w:t xml:space="preserve">dijital bilgiye ait parçaları tanıma konusunda farkındalıkları arttırılır (OB2). </w:t>
            </w:r>
          </w:p>
          <w:p w14:paraId="3A01F137" w14:textId="77777777" w:rsidR="00C317F2" w:rsidRPr="00C317F2" w:rsidRDefault="00255300" w:rsidP="00254A2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6A6C04">
              <w:rPr>
                <w:rFonts w:ascii="Tahoma" w:hAnsi="Tahoma" w:cs="Tahoma"/>
                <w:color w:val="000000" w:themeColor="text1"/>
                <w:sz w:val="19"/>
                <w:szCs w:val="19"/>
                <w14:ligatures w14:val="standardContextual"/>
              </w:rPr>
              <w:t>♦</w:t>
            </w:r>
            <w:r w:rsidRPr="006A6C04">
              <w:rPr>
                <w:rFonts w:ascii="Tahoma" w:hAnsi="Tahoma" w:cs="Tahoma"/>
                <w:color w:val="000000" w:themeColor="text1"/>
                <w:sz w:val="19"/>
                <w:szCs w:val="19"/>
                <w14:ligatures w14:val="standardContextual"/>
              </w:rPr>
              <w:t xml:space="preserve"> </w:t>
            </w:r>
            <w:r>
              <w:rPr>
                <w:rFonts w:ascii="Tahoma" w:hAnsi="Tahoma" w:cs="Tahoma"/>
                <w:color w:val="000000" w:themeColor="text1"/>
                <w:sz w:val="19"/>
                <w:szCs w:val="19"/>
                <w14:ligatures w14:val="standardContextual"/>
              </w:rPr>
              <w:t xml:space="preserve"> </w:t>
            </w:r>
            <w:r w:rsidRPr="00C317F2">
              <w:rPr>
                <w:rFonts w:ascii="Tahoma" w:hAnsi="Tahoma" w:cs="Tahoma"/>
                <w:sz w:val="19"/>
                <w:szCs w:val="19"/>
                <w14:ligatures w14:val="standardContextual"/>
              </w:rPr>
              <w:t>Sonrasında</w:t>
            </w:r>
            <w:r>
              <w:rPr>
                <w:rFonts w:ascii="Tahoma" w:hAnsi="Tahoma" w:cs="Tahoma"/>
                <w:sz w:val="19"/>
                <w:szCs w:val="19"/>
                <w14:ligatures w14:val="standardContextual"/>
              </w:rPr>
              <w:t xml:space="preserve"> </w:t>
            </w:r>
            <w:r w:rsidRPr="00C317F2">
              <w:rPr>
                <w:rFonts w:ascii="Tahoma" w:hAnsi="Tahoma" w:cs="Tahoma"/>
                <w:sz w:val="19"/>
                <w:szCs w:val="19"/>
                <w14:ligatures w14:val="standardContextual"/>
              </w:rPr>
              <w:t xml:space="preserve">ise öğrencilerden toplama ve çıkarma arasındaki </w:t>
            </w:r>
            <w:r w:rsidRPr="00C317F2">
              <w:rPr>
                <w:rFonts w:ascii="Tahoma" w:hAnsi="Tahoma" w:cs="Tahoma"/>
                <w:sz w:val="19"/>
                <w:szCs w:val="19"/>
                <w14:ligatures w14:val="standardContextual"/>
              </w:rPr>
              <w:t>ilişkiyi yorumlamalarına yönelik,</w:t>
            </w:r>
            <w:r>
              <w:rPr>
                <w:rFonts w:ascii="Tahoma" w:hAnsi="Tahoma" w:cs="Tahoma"/>
                <w:sz w:val="19"/>
                <w:szCs w:val="19"/>
                <w14:ligatures w14:val="standardContextual"/>
              </w:rPr>
              <w:t xml:space="preserve"> </w:t>
            </w:r>
            <w:r w:rsidRPr="00C317F2">
              <w:rPr>
                <w:rFonts w:ascii="Tahoma" w:hAnsi="Tahoma" w:cs="Tahoma"/>
                <w:sz w:val="19"/>
                <w:szCs w:val="19"/>
                <w14:ligatures w14:val="standardContextual"/>
              </w:rPr>
              <w:t>toplananlar ve toplam, devamında ise eksilen, çıkan ve fark arasındaki ilişki</w:t>
            </w:r>
            <w:r>
              <w:rPr>
                <w:rFonts w:ascii="Tahoma" w:hAnsi="Tahoma" w:cs="Tahoma"/>
                <w:sz w:val="19"/>
                <w:szCs w:val="19"/>
                <w14:ligatures w14:val="standardContextual"/>
              </w:rPr>
              <w:t xml:space="preserve"> </w:t>
            </w:r>
            <w:r w:rsidRPr="00C317F2">
              <w:rPr>
                <w:rFonts w:ascii="Tahoma" w:hAnsi="Tahoma" w:cs="Tahoma"/>
                <w:sz w:val="19"/>
                <w:szCs w:val="19"/>
                <w14:ligatures w14:val="standardContextual"/>
              </w:rPr>
              <w:t>vurgulanır.</w:t>
            </w:r>
            <w:r>
              <w:rPr>
                <w:rFonts w:ascii="Tahoma" w:hAnsi="Tahoma" w:cs="Tahoma"/>
                <w:sz w:val="19"/>
                <w:szCs w:val="19"/>
                <w14:ligatures w14:val="standardContextual"/>
              </w:rPr>
              <w:t xml:space="preserve"> </w:t>
            </w:r>
            <w:r w:rsidRPr="00C317F2">
              <w:rPr>
                <w:rFonts w:ascii="Tahoma" w:hAnsi="Tahoma" w:cs="Tahoma"/>
                <w:sz w:val="19"/>
                <w:szCs w:val="19"/>
                <w14:ligatures w14:val="standardContextual"/>
              </w:rPr>
              <w:t>Bu süreçte öğrencilerin verdikleri örnekler kontrol listesi ile kayıt altına alınır.</w:t>
            </w:r>
          </w:p>
          <w:p w14:paraId="778F9FA5" w14:textId="77777777" w:rsidR="00C317F2" w:rsidRPr="006A6C04" w:rsidRDefault="00255300" w:rsidP="00254A2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6A6C04">
              <w:rPr>
                <w:rFonts w:ascii="Tahoma" w:hAnsi="Tahoma" w:cs="Tahoma"/>
                <w:color w:val="000000" w:themeColor="text1"/>
                <w:sz w:val="19"/>
                <w:szCs w:val="19"/>
                <w14:ligatures w14:val="standardContextual"/>
              </w:rPr>
              <w:t>♦</w:t>
            </w:r>
            <w:r w:rsidRPr="006A6C04">
              <w:rPr>
                <w:rFonts w:ascii="Tahoma" w:hAnsi="Tahoma" w:cs="Tahoma"/>
                <w:color w:val="000000" w:themeColor="text1"/>
                <w:sz w:val="19"/>
                <w:szCs w:val="19"/>
                <w14:ligatures w14:val="standardContextual"/>
              </w:rPr>
              <w:t xml:space="preserve"> </w:t>
            </w:r>
            <w:r>
              <w:rPr>
                <w:rFonts w:ascii="Tahoma" w:hAnsi="Tahoma" w:cs="Tahoma"/>
                <w:color w:val="000000" w:themeColor="text1"/>
                <w:sz w:val="19"/>
                <w:szCs w:val="19"/>
                <w14:ligatures w14:val="standardContextual"/>
              </w:rPr>
              <w:t xml:space="preserve"> </w:t>
            </w:r>
            <w:r w:rsidRPr="00C317F2">
              <w:rPr>
                <w:rFonts w:ascii="Tahoma" w:hAnsi="Tahoma" w:cs="Tahoma"/>
                <w:sz w:val="19"/>
                <w:szCs w:val="19"/>
                <w14:ligatures w14:val="standardContextual"/>
              </w:rPr>
              <w:t>Bunun yanında öğrencilerin toplama ve çıka</w:t>
            </w:r>
            <w:r w:rsidRPr="00C317F2">
              <w:rPr>
                <w:rFonts w:ascii="Tahoma" w:hAnsi="Tahoma" w:cs="Tahoma"/>
                <w:sz w:val="19"/>
                <w:szCs w:val="19"/>
                <w14:ligatures w14:val="standardContextual"/>
              </w:rPr>
              <w:t>rma işlemleri bağlamında ilişkiyi</w:t>
            </w:r>
            <w:r>
              <w:rPr>
                <w:rFonts w:ascii="Tahoma" w:hAnsi="Tahoma" w:cs="Tahoma"/>
                <w:sz w:val="19"/>
                <w:szCs w:val="19"/>
                <w14:ligatures w14:val="standardContextual"/>
              </w:rPr>
              <w:t xml:space="preserve"> </w:t>
            </w:r>
            <w:r w:rsidRPr="00C317F2">
              <w:rPr>
                <w:rFonts w:ascii="Tahoma" w:hAnsi="Tahoma" w:cs="Tahoma"/>
                <w:sz w:val="19"/>
                <w:szCs w:val="19"/>
                <w14:ligatures w14:val="standardContextual"/>
              </w:rPr>
              <w:t>yorumlamalarına</w:t>
            </w:r>
            <w:r>
              <w:rPr>
                <w:rFonts w:ascii="Tahoma" w:hAnsi="Tahoma" w:cs="Tahoma"/>
                <w:sz w:val="19"/>
                <w:szCs w:val="19"/>
                <w14:ligatures w14:val="standardContextual"/>
              </w:rPr>
              <w:t xml:space="preserve"> </w:t>
            </w:r>
            <w:r w:rsidRPr="00C317F2">
              <w:rPr>
                <w:rFonts w:ascii="Tahoma" w:hAnsi="Tahoma" w:cs="Tahoma"/>
                <w:sz w:val="19"/>
                <w:szCs w:val="19"/>
                <w14:ligatures w14:val="standardContextual"/>
              </w:rPr>
              <w:t>ilişkin öğrenme kanıtlarını belirlemek için eşleştirme sorularından yararlanılabilir.</w:t>
            </w:r>
            <w:r>
              <w:rPr>
                <w:rFonts w:ascii="Tahoma" w:hAnsi="Tahoma" w:cs="Tahoma"/>
                <w:sz w:val="19"/>
                <w:szCs w:val="19"/>
                <w14:ligatures w14:val="standardContextual"/>
              </w:rPr>
              <w:t xml:space="preserve"> </w:t>
            </w:r>
            <w:r w:rsidRPr="00C317F2">
              <w:rPr>
                <w:rFonts w:ascii="Tahoma" w:hAnsi="Tahoma" w:cs="Tahoma"/>
                <w:sz w:val="19"/>
                <w:szCs w:val="19"/>
                <w14:ligatures w14:val="standardContextual"/>
              </w:rPr>
              <w:t>Ayrıca öğrencinin toplama ve çıkarma işlemleri bağlamında ilişkiyi nasıl yorumladığına</w:t>
            </w:r>
            <w:r>
              <w:rPr>
                <w:rFonts w:ascii="Tahoma" w:hAnsi="Tahoma" w:cs="Tahoma"/>
                <w:sz w:val="19"/>
                <w:szCs w:val="19"/>
                <w14:ligatures w14:val="standardContextual"/>
              </w:rPr>
              <w:t xml:space="preserve"> </w:t>
            </w:r>
            <w:r w:rsidRPr="00C317F2">
              <w:rPr>
                <w:rFonts w:ascii="Tahoma" w:hAnsi="Tahoma" w:cs="Tahoma"/>
                <w:sz w:val="19"/>
                <w:szCs w:val="19"/>
                <w14:ligatures w14:val="standardContextual"/>
              </w:rPr>
              <w:t>ilişkin durumları izleme testleri</w:t>
            </w:r>
            <w:r w:rsidRPr="00C317F2">
              <w:rPr>
                <w:rFonts w:ascii="Tahoma" w:hAnsi="Tahoma" w:cs="Tahoma"/>
                <w:sz w:val="19"/>
                <w:szCs w:val="19"/>
                <w14:ligatures w14:val="standardContextual"/>
              </w:rPr>
              <w:t xml:space="preserve"> ve gözlem formları yardımıyla da belirlenebilir</w:t>
            </w:r>
            <w:r>
              <w:rPr>
                <w:rFonts w:ascii="Tahoma" w:hAnsi="Tahoma" w:cs="Tahoma"/>
                <w:sz w:val="19"/>
                <w:szCs w:val="19"/>
                <w14:ligatures w14:val="standardContextual"/>
              </w:rPr>
              <w:t>.</w:t>
            </w:r>
          </w:p>
        </w:tc>
      </w:tr>
      <w:tr w:rsidR="00C01B4A" w14:paraId="6016B992" w14:textId="77777777" w:rsidTr="00254A24">
        <w:trPr>
          <w:jc w:val="center"/>
        </w:trPr>
        <w:tc>
          <w:tcPr>
            <w:tcW w:w="2547" w:type="dxa"/>
            <w:vMerge w:val="restart"/>
            <w:vAlign w:val="center"/>
          </w:tcPr>
          <w:p w14:paraId="1BFF7561" w14:textId="77777777" w:rsidR="00C317F2" w:rsidRPr="006A6C04" w:rsidRDefault="00255300" w:rsidP="00254A24">
            <w:pPr>
              <w:pStyle w:val="AralkYok"/>
              <w:rPr>
                <w:rFonts w:ascii="Tahoma" w:hAnsi="Tahoma" w:cs="Tahoma"/>
                <w:b/>
                <w:sz w:val="19"/>
                <w:szCs w:val="19"/>
                <w14:ligatures w14:val="standardContextual"/>
              </w:rPr>
            </w:pPr>
            <w:r w:rsidRPr="006A6C04">
              <w:rPr>
                <w:rFonts w:ascii="Tahoma" w:hAnsi="Tahoma" w:cs="Tahoma"/>
                <w:b/>
                <w:sz w:val="19"/>
                <w:szCs w:val="19"/>
                <w14:ligatures w14:val="standardContextual"/>
              </w:rPr>
              <w:t>FARKLILAŞTIRMA</w:t>
            </w:r>
          </w:p>
        </w:tc>
        <w:tc>
          <w:tcPr>
            <w:tcW w:w="8084" w:type="dxa"/>
            <w:vAlign w:val="center"/>
          </w:tcPr>
          <w:p w14:paraId="3246C595" w14:textId="77777777" w:rsidR="00C317F2" w:rsidRPr="006A6C04" w:rsidRDefault="00255300" w:rsidP="00254A24">
            <w:pPr>
              <w:pStyle w:val="AralkYok"/>
              <w:rPr>
                <w:rFonts w:ascii="Tahoma" w:hAnsi="Tahoma" w:cs="Tahoma"/>
                <w:color w:val="FF0000"/>
                <w:sz w:val="19"/>
                <w:szCs w:val="19"/>
                <w14:ligatures w14:val="standardContextual"/>
              </w:rPr>
            </w:pPr>
            <w:r w:rsidRPr="006A6C04">
              <w:rPr>
                <w:rFonts w:ascii="Tahoma" w:hAnsi="Tahoma" w:cs="Tahoma"/>
                <w:b/>
                <w:sz w:val="19"/>
                <w:szCs w:val="19"/>
                <w14:ligatures w14:val="standardContextual"/>
              </w:rPr>
              <w:t xml:space="preserve">ZENGİNLEŞTİRME </w:t>
            </w:r>
            <w:r w:rsidRPr="006A6C04">
              <w:rPr>
                <w:rFonts w:ascii="Tahoma" w:hAnsi="Tahoma" w:cs="Tahoma"/>
                <w:sz w:val="19"/>
                <w:szCs w:val="19"/>
                <w14:ligatures w14:val="standardContextual"/>
              </w:rPr>
              <w:t xml:space="preserve">Öğrencilerden gerçek yaşam durumlarını içeren problemleri ,dört işlem ile ilişkilendirerek yeniden ifade edebilmeleri beklenir. </w:t>
            </w:r>
          </w:p>
        </w:tc>
      </w:tr>
      <w:tr w:rsidR="00C01B4A" w14:paraId="14C227D9" w14:textId="77777777" w:rsidTr="00254A24">
        <w:trPr>
          <w:jc w:val="center"/>
        </w:trPr>
        <w:tc>
          <w:tcPr>
            <w:tcW w:w="2547" w:type="dxa"/>
            <w:vMerge/>
            <w:vAlign w:val="center"/>
          </w:tcPr>
          <w:p w14:paraId="62DA0B13" w14:textId="77777777" w:rsidR="00C317F2" w:rsidRPr="006A6C04" w:rsidRDefault="00C317F2" w:rsidP="00254A24">
            <w:pPr>
              <w:pStyle w:val="AralkYok"/>
              <w:rPr>
                <w:rFonts w:ascii="Tahoma" w:hAnsi="Tahoma" w:cs="Tahoma"/>
                <w:b/>
                <w:sz w:val="19"/>
                <w:szCs w:val="19"/>
                <w14:ligatures w14:val="standardContextual"/>
              </w:rPr>
            </w:pPr>
          </w:p>
        </w:tc>
        <w:tc>
          <w:tcPr>
            <w:tcW w:w="8084" w:type="dxa"/>
            <w:vAlign w:val="center"/>
          </w:tcPr>
          <w:p w14:paraId="61E7CD77" w14:textId="77777777" w:rsidR="00C317F2" w:rsidRPr="006A6C04" w:rsidRDefault="00255300" w:rsidP="00254A24">
            <w:pPr>
              <w:pStyle w:val="AralkYok"/>
              <w:rPr>
                <w:rFonts w:ascii="Tahoma" w:hAnsi="Tahoma" w:cs="Tahoma"/>
                <w:b/>
                <w:sz w:val="19"/>
                <w:szCs w:val="19"/>
                <w14:ligatures w14:val="standardContextual"/>
              </w:rPr>
            </w:pPr>
            <w:r w:rsidRPr="006A6C04">
              <w:rPr>
                <w:rFonts w:ascii="Tahoma" w:hAnsi="Tahoma" w:cs="Tahoma"/>
                <w:b/>
                <w:sz w:val="19"/>
                <w:szCs w:val="19"/>
                <w14:ligatures w14:val="standardContextual"/>
              </w:rPr>
              <w:t>DESTEKLEME</w:t>
            </w:r>
            <w:r w:rsidRPr="006A6C04">
              <w:rPr>
                <w:rFonts w:ascii="Tahoma" w:hAnsi="Tahoma" w:cs="Tahoma"/>
                <w:sz w:val="19"/>
                <w:szCs w:val="19"/>
                <w14:ligatures w14:val="standardContextual"/>
              </w:rPr>
              <w:t xml:space="preserve">  Öğrencinin dört işlem ile ilgili öğrenme-öğretme uygulamalarındaki performanslarını artırmak amacıyla görsellerle modelleme yapılır. </w:t>
            </w:r>
          </w:p>
        </w:tc>
      </w:tr>
    </w:tbl>
    <w:p w14:paraId="777F6C99" w14:textId="77777777" w:rsidR="00C317F2" w:rsidRDefault="00C317F2" w:rsidP="00C317F2">
      <w:pPr>
        <w:pStyle w:val="AralkYok"/>
        <w:jc w:val="center"/>
      </w:pPr>
    </w:p>
    <w:p w14:paraId="6E760F55" w14:textId="77777777" w:rsidR="00C317F2" w:rsidRDefault="00C317F2" w:rsidP="00C317F2">
      <w:pPr>
        <w:pStyle w:val="AralkYok"/>
        <w:jc w:val="center"/>
      </w:pPr>
    </w:p>
    <w:p w14:paraId="4237237E" w14:textId="77777777" w:rsidR="00C317F2" w:rsidRDefault="00C317F2" w:rsidP="00C317F2">
      <w:pPr>
        <w:pStyle w:val="AralkYok"/>
        <w:rPr>
          <w:sz w:val="20"/>
          <w:szCs w:val="20"/>
        </w:rPr>
      </w:pPr>
    </w:p>
    <w:p w14:paraId="3A2E268F" w14:textId="77777777" w:rsidR="00247345" w:rsidRDefault="00255300" w:rsidP="00247345">
      <w:pPr>
        <w:pStyle w:val="AralkYok"/>
        <w:jc w:val="center"/>
      </w:pPr>
      <w:r>
        <w:t>...................................</w:t>
      </w:r>
    </w:p>
    <w:p w14:paraId="178A00D0" w14:textId="77777777" w:rsidR="00247345" w:rsidRDefault="00255300" w:rsidP="00247345">
      <w:pPr>
        <w:pStyle w:val="AralkYok"/>
        <w:jc w:val="center"/>
      </w:pPr>
      <w:r>
        <w:t>Okul Müdürü</w:t>
      </w:r>
    </w:p>
    <w:p w14:paraId="244DDC45" w14:textId="77777777" w:rsidR="00247345" w:rsidRDefault="00247345" w:rsidP="00247345">
      <w:pPr>
        <w:pStyle w:val="AralkYok"/>
        <w:jc w:val="center"/>
      </w:pPr>
    </w:p>
    <w:sectPr w:rsidR="00247345" w:rsidSect="000D43CA">
      <w:pgSz w:w="11906" w:h="16838"/>
      <w:pgMar w:top="426" w:right="284" w:bottom="567" w:left="284" w:header="284" w:footer="340" w:gutter="0"/>
      <w:pgNumType w:start="2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Barlow-Ligh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59860388">
      <w:start w:val="1"/>
      <w:numFmt w:val="decimal"/>
      <w:lvlText w:val=""/>
      <w:lvlJc w:val="left"/>
    </w:lvl>
    <w:lvl w:ilvl="1" w:tplc="B2480214">
      <w:numFmt w:val="decimal"/>
      <w:lvlText w:val=""/>
      <w:lvlJc w:val="left"/>
    </w:lvl>
    <w:lvl w:ilvl="2" w:tplc="0122BFC2">
      <w:numFmt w:val="decimal"/>
      <w:lvlText w:val=""/>
      <w:lvlJc w:val="left"/>
    </w:lvl>
    <w:lvl w:ilvl="3" w:tplc="EE24619E">
      <w:numFmt w:val="decimal"/>
      <w:lvlText w:val=""/>
      <w:lvlJc w:val="left"/>
    </w:lvl>
    <w:lvl w:ilvl="4" w:tplc="6728C9DE">
      <w:numFmt w:val="decimal"/>
      <w:lvlText w:val=""/>
      <w:lvlJc w:val="left"/>
    </w:lvl>
    <w:lvl w:ilvl="5" w:tplc="E07CB79C">
      <w:numFmt w:val="decimal"/>
      <w:lvlText w:val=""/>
      <w:lvlJc w:val="left"/>
    </w:lvl>
    <w:lvl w:ilvl="6" w:tplc="7F6609E0">
      <w:numFmt w:val="decimal"/>
      <w:lvlText w:val=""/>
      <w:lvlJc w:val="left"/>
    </w:lvl>
    <w:lvl w:ilvl="7" w:tplc="152CA6F6">
      <w:numFmt w:val="decimal"/>
      <w:lvlText w:val=""/>
      <w:lvlJc w:val="left"/>
    </w:lvl>
    <w:lvl w:ilvl="8" w:tplc="B3CAC132">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50315"/>
    <w:rsid w:val="0005148A"/>
    <w:rsid w:val="00061180"/>
    <w:rsid w:val="0006335B"/>
    <w:rsid w:val="00063700"/>
    <w:rsid w:val="00065ADE"/>
    <w:rsid w:val="00070BA1"/>
    <w:rsid w:val="000747B3"/>
    <w:rsid w:val="00087C44"/>
    <w:rsid w:val="000A1897"/>
    <w:rsid w:val="000A1CD5"/>
    <w:rsid w:val="000B7C5E"/>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8003D"/>
    <w:rsid w:val="00182457"/>
    <w:rsid w:val="001828DC"/>
    <w:rsid w:val="00187D47"/>
    <w:rsid w:val="0019236F"/>
    <w:rsid w:val="00196910"/>
    <w:rsid w:val="001A45E1"/>
    <w:rsid w:val="001A4DB2"/>
    <w:rsid w:val="001B441D"/>
    <w:rsid w:val="001B476A"/>
    <w:rsid w:val="001B7F5C"/>
    <w:rsid w:val="001C21D8"/>
    <w:rsid w:val="001C314F"/>
    <w:rsid w:val="001D2205"/>
    <w:rsid w:val="001D2831"/>
    <w:rsid w:val="001D394C"/>
    <w:rsid w:val="001D3B8B"/>
    <w:rsid w:val="001D6033"/>
    <w:rsid w:val="001D7E96"/>
    <w:rsid w:val="001E566A"/>
    <w:rsid w:val="001F1EF7"/>
    <w:rsid w:val="001F2B46"/>
    <w:rsid w:val="0020039C"/>
    <w:rsid w:val="002052FF"/>
    <w:rsid w:val="00232232"/>
    <w:rsid w:val="002458E5"/>
    <w:rsid w:val="00247345"/>
    <w:rsid w:val="00254A24"/>
    <w:rsid w:val="00255300"/>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F600B"/>
    <w:rsid w:val="002F6B49"/>
    <w:rsid w:val="002F70F8"/>
    <w:rsid w:val="00302E7F"/>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821A1"/>
    <w:rsid w:val="003901C6"/>
    <w:rsid w:val="00397FB5"/>
    <w:rsid w:val="003A456A"/>
    <w:rsid w:val="003B3680"/>
    <w:rsid w:val="003B3788"/>
    <w:rsid w:val="003B4CC4"/>
    <w:rsid w:val="003D5AED"/>
    <w:rsid w:val="003E1E08"/>
    <w:rsid w:val="003E5565"/>
    <w:rsid w:val="003F04FF"/>
    <w:rsid w:val="003F3236"/>
    <w:rsid w:val="003F7561"/>
    <w:rsid w:val="00401E63"/>
    <w:rsid w:val="004076AD"/>
    <w:rsid w:val="0041341C"/>
    <w:rsid w:val="004140A8"/>
    <w:rsid w:val="00421D4E"/>
    <w:rsid w:val="00430835"/>
    <w:rsid w:val="00434967"/>
    <w:rsid w:val="00442D9A"/>
    <w:rsid w:val="00445451"/>
    <w:rsid w:val="00455646"/>
    <w:rsid w:val="00456A81"/>
    <w:rsid w:val="00472579"/>
    <w:rsid w:val="0048362D"/>
    <w:rsid w:val="004874D6"/>
    <w:rsid w:val="00494547"/>
    <w:rsid w:val="00494A04"/>
    <w:rsid w:val="004974D2"/>
    <w:rsid w:val="00497727"/>
    <w:rsid w:val="004A1B85"/>
    <w:rsid w:val="004A293E"/>
    <w:rsid w:val="004A46DD"/>
    <w:rsid w:val="004A486E"/>
    <w:rsid w:val="004B4B61"/>
    <w:rsid w:val="004C2290"/>
    <w:rsid w:val="004E11DF"/>
    <w:rsid w:val="004F5C99"/>
    <w:rsid w:val="005005FD"/>
    <w:rsid w:val="00500FC2"/>
    <w:rsid w:val="00501135"/>
    <w:rsid w:val="005015E3"/>
    <w:rsid w:val="0050198D"/>
    <w:rsid w:val="00502ED3"/>
    <w:rsid w:val="005067D6"/>
    <w:rsid w:val="00516185"/>
    <w:rsid w:val="00516E67"/>
    <w:rsid w:val="0053044C"/>
    <w:rsid w:val="00542E9F"/>
    <w:rsid w:val="005469FD"/>
    <w:rsid w:val="00563D0E"/>
    <w:rsid w:val="00563DB4"/>
    <w:rsid w:val="00565980"/>
    <w:rsid w:val="00565FCE"/>
    <w:rsid w:val="00566F5F"/>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40C4B"/>
    <w:rsid w:val="00640FF3"/>
    <w:rsid w:val="00650BAC"/>
    <w:rsid w:val="00653850"/>
    <w:rsid w:val="00660D4C"/>
    <w:rsid w:val="0066146B"/>
    <w:rsid w:val="00664C0D"/>
    <w:rsid w:val="006778C9"/>
    <w:rsid w:val="00677AB9"/>
    <w:rsid w:val="006823E3"/>
    <w:rsid w:val="00690A7F"/>
    <w:rsid w:val="006970DD"/>
    <w:rsid w:val="006A01B7"/>
    <w:rsid w:val="006A0A29"/>
    <w:rsid w:val="006A3790"/>
    <w:rsid w:val="006A454E"/>
    <w:rsid w:val="006A4DF2"/>
    <w:rsid w:val="006A5CF6"/>
    <w:rsid w:val="006A6C04"/>
    <w:rsid w:val="006A6F87"/>
    <w:rsid w:val="006B0B6C"/>
    <w:rsid w:val="006B618E"/>
    <w:rsid w:val="006B78F0"/>
    <w:rsid w:val="006C342F"/>
    <w:rsid w:val="006E36FC"/>
    <w:rsid w:val="006F07C5"/>
    <w:rsid w:val="006F17FD"/>
    <w:rsid w:val="00701082"/>
    <w:rsid w:val="00702EA9"/>
    <w:rsid w:val="00707E87"/>
    <w:rsid w:val="00724752"/>
    <w:rsid w:val="00724A8A"/>
    <w:rsid w:val="00724CA9"/>
    <w:rsid w:val="00726466"/>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32A3"/>
    <w:rsid w:val="0096721B"/>
    <w:rsid w:val="00967399"/>
    <w:rsid w:val="00967BCC"/>
    <w:rsid w:val="00983690"/>
    <w:rsid w:val="0098519B"/>
    <w:rsid w:val="0099454C"/>
    <w:rsid w:val="00995232"/>
    <w:rsid w:val="009A3DFC"/>
    <w:rsid w:val="009A746C"/>
    <w:rsid w:val="009B4591"/>
    <w:rsid w:val="009B500F"/>
    <w:rsid w:val="009B6DF2"/>
    <w:rsid w:val="009C72C3"/>
    <w:rsid w:val="009D265F"/>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2203"/>
    <w:rsid w:val="00B50E82"/>
    <w:rsid w:val="00B54B1C"/>
    <w:rsid w:val="00B5587B"/>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01B4A"/>
    <w:rsid w:val="00C1150A"/>
    <w:rsid w:val="00C14B45"/>
    <w:rsid w:val="00C317F2"/>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07B7"/>
    <w:rsid w:val="00CA1F23"/>
    <w:rsid w:val="00CA4CA7"/>
    <w:rsid w:val="00CB201C"/>
    <w:rsid w:val="00CC0B31"/>
    <w:rsid w:val="00CC1EE8"/>
    <w:rsid w:val="00CD2A3B"/>
    <w:rsid w:val="00CD3332"/>
    <w:rsid w:val="00CD4119"/>
    <w:rsid w:val="00CE7D5D"/>
    <w:rsid w:val="00D00A9D"/>
    <w:rsid w:val="00D02298"/>
    <w:rsid w:val="00D04489"/>
    <w:rsid w:val="00D07B42"/>
    <w:rsid w:val="00D138C5"/>
    <w:rsid w:val="00D16A4C"/>
    <w:rsid w:val="00D23005"/>
    <w:rsid w:val="00D2358B"/>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775DA"/>
    <w:rsid w:val="00F92914"/>
    <w:rsid w:val="00F963CA"/>
    <w:rsid w:val="00F9647B"/>
    <w:rsid w:val="00FC01FC"/>
    <w:rsid w:val="00FC2A04"/>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ustafakabul.com/?pnum=41&amp;pt=2.S%C4%B1n%C4%B1f%20Matematik%20Etkinlikle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2D72B-EDCF-4FDD-8D8C-44456E11B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2389</TotalTime>
  <Pages>1</Pages>
  <Words>516</Words>
  <Characters>2947</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2025-07-11T11:34:00Z</cp:lastPrinted>
  <dcterms:created xsi:type="dcterms:W3CDTF">2024-11-26T19:09:00Z</dcterms:created>
  <dcterms:modified xsi:type="dcterms:W3CDTF">2025-08-26T16:02:00Z</dcterms:modified>
  <cp:category>www.mustafakabul.com</cp:category>
</cp:coreProperties>
</file>